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7F" w:rsidRPr="00DC00FA" w:rsidRDefault="0037237F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237F" w:rsidRPr="00616992" w:rsidRDefault="0037237F" w:rsidP="0037237F">
      <w:pPr>
        <w:framePr w:w="4353" w:h="391" w:hRule="exact" w:hSpace="181" w:wrap="around" w:vAnchor="text" w:hAnchor="page" w:x="4170" w:y="260"/>
        <w:shd w:val="solid" w:color="FFFFFF" w:fill="FFFFFF"/>
        <w:spacing w:after="0" w:line="240" w:lineRule="auto"/>
        <w:rPr>
          <w:rFonts w:cs="Times New Roman"/>
          <w:lang w:val="kk-KZ"/>
        </w:rPr>
      </w:pPr>
      <w:r w:rsidRPr="00616992">
        <w:rPr>
          <w:rFonts w:ascii="Times New Roman" w:hAnsi="Times New Roman" w:cs="Times New Roman"/>
          <w:lang w:val="kk-KZ"/>
        </w:rPr>
        <w:t>1. Обучающи</w:t>
      </w:r>
      <w:r w:rsidR="00FB161E">
        <w:rPr>
          <w:rFonts w:ascii="Times New Roman" w:hAnsi="Times New Roman" w:cs="Times New Roman"/>
          <w:lang w:val="kk-KZ"/>
        </w:rPr>
        <w:t>й</w:t>
      </w:r>
      <w:r w:rsidRPr="00616992">
        <w:rPr>
          <w:rFonts w:ascii="Times New Roman" w:hAnsi="Times New Roman" w:cs="Times New Roman"/>
          <w:lang w:val="kk-KZ"/>
        </w:rPr>
        <w:t>ся</w:t>
      </w:r>
      <w:r w:rsidRPr="00616992">
        <w:rPr>
          <w:rFonts w:ascii="Times New Roman" w:hAnsi="Times New Roman" w:cs="Times New Roman"/>
          <w:bCs/>
          <w:lang w:val="kk-KZ"/>
        </w:rPr>
        <w:t xml:space="preserve"> в контексте истории</w:t>
      </w:r>
    </w:p>
    <w:p w:rsidR="0037237F" w:rsidRPr="00875AFD" w:rsidRDefault="00AA5566" w:rsidP="0037237F">
      <w:pPr>
        <w:rPr>
          <w:rFonts w:cs="Times New Roman"/>
          <w:sz w:val="24"/>
          <w:szCs w:val="24"/>
          <w:lang w:val="kk-KZ"/>
        </w:rPr>
      </w:pPr>
      <w:r w:rsidRPr="00AA5566">
        <w:rPr>
          <w:noProof/>
          <w:sz w:val="24"/>
          <w:szCs w:val="24"/>
          <w:lang w:val="en-US"/>
        </w:rPr>
        <w:pict>
          <v:line id="Прямая соединительная линия 7" o:spid="_x0000_s1069" style="position:absolute;flip:x;z-index:251660288;visibility:visible" from="403.5pt,16.75pt" to="414.75pt,216.2pt"/>
        </w:pict>
      </w:r>
      <w:r w:rsidRPr="00AA5566">
        <w:rPr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71" type="#_x0000_t202" style="position:absolute;margin-left:433.55pt;margin-top:25.7pt;width:298.05pt;height:40.05pt;rotation:1195535fd;z-index:251662336;visibility:visible" stroked="f" strokeweight=".5pt">
            <v:textbox style="mso-next-textbox:#Поле 15">
              <w:txbxContent>
                <w:p w:rsidR="0037237F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илософские ориентиры педагогики</w:t>
                  </w:r>
                </w:p>
                <w:p w:rsidR="0037237F" w:rsidRDefault="0037237F" w:rsidP="0037237F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AA5566">
        <w:rPr>
          <w:noProof/>
          <w:sz w:val="24"/>
          <w:szCs w:val="24"/>
          <w:lang w:val="en-US"/>
        </w:rPr>
        <w:pict>
          <v:oval id="Овал 6" o:spid="_x0000_s1082" style="position:absolute;margin-left:10.5pt;margin-top:21.95pt;width:709.1pt;height:448.95pt;z-index:251673600;visibility:visible;v-text-anchor:middle" filled="f" strokeweight=".25pt"/>
        </w:pict>
      </w:r>
    </w:p>
    <w:p w:rsidR="0037237F" w:rsidRDefault="0037237F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237F" w:rsidRDefault="00AA5566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5566">
        <w:rPr>
          <w:noProof/>
          <w:sz w:val="24"/>
          <w:szCs w:val="24"/>
          <w:lang w:val="en-US"/>
        </w:rPr>
        <w:pict>
          <v:shape id="Поле 14" o:spid="_x0000_s1070" type="#_x0000_t202" style="position:absolute;margin-left:270.55pt;margin-top:10.9pt;width:116.45pt;height:75.3pt;rotation:-172043fd;z-index:251661312;visibility:visible" stroked="f" strokeweight=".5pt">
            <v:textbox style="mso-next-textbox:#Поле 14">
              <w:txbxContent>
                <w:p w:rsidR="0037237F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77EC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1.1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Образовани как институт трансляции культуры</w:t>
                  </w:r>
                </w:p>
                <w:p w:rsidR="0037237F" w:rsidRPr="00377EC8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77EC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1.2.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В Античную эпоху возрождения</w:t>
                  </w:r>
                </w:p>
                <w:p w:rsidR="0037237F" w:rsidRPr="00377EC8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1.3. В средние века и эпоху </w:t>
                  </w:r>
                </w:p>
                <w:p w:rsidR="0037237F" w:rsidRPr="00377EC8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1.4. В новое время</w:t>
                  </w:r>
                </w:p>
                <w:p w:rsidR="0037237F" w:rsidRPr="00377EC8" w:rsidRDefault="0037237F" w:rsidP="0037237F">
                  <w:pPr>
                    <w:spacing w:after="0" w:line="240" w:lineRule="auto"/>
                    <w:rPr>
                      <w:rFonts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1.5. В новейшее время</w:t>
                  </w:r>
                </w:p>
              </w:txbxContent>
            </v:textbox>
          </v:shape>
        </w:pict>
      </w:r>
    </w:p>
    <w:p w:rsidR="0037237F" w:rsidRDefault="00AA5566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5566">
        <w:rPr>
          <w:noProof/>
          <w:sz w:val="24"/>
          <w:szCs w:val="24"/>
          <w:lang w:val="en-US"/>
        </w:rPr>
        <w:pict>
          <v:line id="Прямая соединительная линия 9" o:spid="_x0000_s1087" style="position:absolute;z-index:251678720;visibility:visible" from="166.4pt,3.1pt" to="378pt,157.5pt"/>
        </w:pict>
      </w:r>
      <w:r w:rsidRPr="00AA5566">
        <w:rPr>
          <w:noProof/>
          <w:sz w:val="24"/>
          <w:szCs w:val="24"/>
          <w:lang w:val="en-US"/>
        </w:rPr>
        <w:pict>
          <v:shape id="Поле 16" o:spid="_x0000_s1072" type="#_x0000_t202" style="position:absolute;margin-left:425.4pt;margin-top:3.1pt;width:141pt;height:103.15pt;z-index:251663360;visibility:visible" stroked="f" strokeweight=".5pt">
            <v:textbox style="mso-next-textbox:#Поле 16">
              <w:txbxContent>
                <w:p w:rsidR="0037237F" w:rsidRPr="007C469A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C469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2.1. Неомарксизм</w:t>
                  </w:r>
                </w:p>
                <w:p w:rsidR="0037237F" w:rsidRPr="007C469A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C469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2.2. Экзистенциализм</w:t>
                  </w:r>
                </w:p>
                <w:p w:rsidR="0037237F" w:rsidRPr="007C469A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C469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2.3. Феноменология</w:t>
                  </w:r>
                </w:p>
                <w:p w:rsidR="0037237F" w:rsidRPr="007C469A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C469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2.4. Структурализм</w:t>
                  </w:r>
                </w:p>
                <w:p w:rsidR="0037237F" w:rsidRPr="007C469A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C469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2.5. Прагматизм</w:t>
                  </w:r>
                </w:p>
                <w:p w:rsidR="0037237F" w:rsidRPr="007C469A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C469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2.6. Герменевтика</w:t>
                  </w:r>
                </w:p>
                <w:p w:rsidR="0037237F" w:rsidRPr="007C469A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2.7. Аналитическая </w:t>
                  </w:r>
                  <w:r w:rsidRPr="007C469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философия</w:t>
                  </w:r>
                </w:p>
                <w:p w:rsidR="0037237F" w:rsidRPr="007C469A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C469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2.8. Персонализм </w:t>
                  </w:r>
                </w:p>
                <w:p w:rsidR="0037237F" w:rsidRPr="007C469A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C469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2.9. Постмодернизм</w:t>
                  </w:r>
                </w:p>
                <w:p w:rsidR="0037237F" w:rsidRPr="009675AD" w:rsidRDefault="0037237F" w:rsidP="0037237F">
                  <w:pPr>
                    <w:spacing w:after="0" w:line="240" w:lineRule="auto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2.10. Философская</w:t>
                  </w:r>
                  <w:r w:rsidRPr="007C469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антропология</w:t>
                  </w:r>
                </w:p>
              </w:txbxContent>
            </v:textbox>
          </v:shape>
        </w:pict>
      </w:r>
    </w:p>
    <w:p w:rsidR="0037237F" w:rsidRDefault="0037237F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237F" w:rsidRDefault="0037237F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237F" w:rsidRDefault="00AA5566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5566">
        <w:rPr>
          <w:noProof/>
          <w:sz w:val="24"/>
          <w:szCs w:val="24"/>
          <w:lang w:val="en-US"/>
        </w:rPr>
        <w:pict>
          <v:shape id="Поле 24" o:spid="_x0000_s1079" type="#_x0000_t202" style="position:absolute;margin-left:5.7pt;margin-top:7.2pt;width:158.35pt;height:148.8pt;rotation:-3228147fd;z-index:251670528;visibility:visible" stroked="f" strokeweight=".5pt">
            <v:textbox style="mso-next-textbox:#Поле 24">
              <w:txbxContent>
                <w:p w:rsidR="0037237F" w:rsidRDefault="0037237F" w:rsidP="0037237F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E324D5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6.</w:t>
                  </w:r>
                  <w:r w:rsidRPr="002816E2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Психология развития</w:t>
                  </w:r>
                </w:p>
              </w:txbxContent>
            </v:textbox>
          </v:shape>
        </w:pict>
      </w:r>
    </w:p>
    <w:p w:rsidR="0037237F" w:rsidRDefault="00AA5566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5566">
        <w:rPr>
          <w:noProof/>
          <w:sz w:val="24"/>
          <w:szCs w:val="24"/>
          <w:lang w:val="en-US"/>
        </w:rPr>
        <w:pict>
          <v:shape id="Поле 25" o:spid="_x0000_s1080" type="#_x0000_t202" style="position:absolute;margin-left:96.6pt;margin-top:11.65pt;width:173.95pt;height:111.05pt;z-index:251671552;visibility:visible" stroked="f" strokeweight=".5pt">
            <v:textbox style="mso-next-textbox:#Поле 25">
              <w:txbxContent>
                <w:p w:rsidR="0037237F" w:rsidRPr="00FF5B87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bookmarkStart w:id="0" w:name="_GoBack"/>
                  <w:bookmarkEnd w:id="0"/>
                  <w:r w:rsidRPr="00FF5B8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.1. Пихологические подходы к исследованию развития человека</w:t>
                  </w:r>
                </w:p>
                <w:p w:rsidR="0037237F" w:rsidRPr="00FF5B87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6.1.1. Психоаналитический подход</w:t>
                  </w:r>
                </w:p>
                <w:p w:rsidR="0037237F" w:rsidRPr="00FF5B87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6.1.2. Бихевиористский подход</w:t>
                  </w:r>
                </w:p>
                <w:p w:rsidR="0037237F" w:rsidRPr="00FF5B87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6.1.3. Когнитивный подход</w:t>
                  </w:r>
                </w:p>
                <w:p w:rsidR="0037237F" w:rsidRPr="00FF5B87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6.1.4. Гуманистический подход</w:t>
                  </w:r>
                </w:p>
                <w:p w:rsidR="0037237F" w:rsidRPr="00FF5B87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6.1.5. Культурно-исторический подход</w:t>
                  </w:r>
                </w:p>
                <w:p w:rsidR="0037237F" w:rsidRPr="00FF5B87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6.1.6. Биологическиц и  этологический подход</w:t>
                  </w:r>
                </w:p>
                <w:p w:rsidR="0037237F" w:rsidRPr="00FF5B87" w:rsidRDefault="0037237F" w:rsidP="0037237F">
                  <w:pPr>
                    <w:spacing w:after="0" w:line="240" w:lineRule="auto"/>
                    <w:rPr>
                      <w:rFonts w:cs="Times New Roman"/>
                      <w:sz w:val="16"/>
                      <w:szCs w:val="16"/>
                      <w:lang w:val="kk-KZ"/>
                    </w:rPr>
                  </w:pPr>
                  <w:r w:rsidRPr="00FF5B87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.2. Взгляды на этапы жизни человека</w:t>
                  </w:r>
                </w:p>
              </w:txbxContent>
            </v:textbox>
          </v:shape>
        </w:pict>
      </w:r>
    </w:p>
    <w:p w:rsidR="0037237F" w:rsidRDefault="00AA5566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5566">
        <w:rPr>
          <w:noProof/>
          <w:sz w:val="24"/>
          <w:szCs w:val="24"/>
          <w:lang w:val="en-US"/>
        </w:rPr>
        <w:pict>
          <v:line id="Прямая соединительная линия 10" o:spid="_x0000_s1084" style="position:absolute;flip:y;z-index:251675648;visibility:visible" from="445.85pt,3.4pt" to="686.65pt,102.8pt"/>
        </w:pict>
      </w:r>
    </w:p>
    <w:p w:rsidR="0037237F" w:rsidRDefault="0037237F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237F" w:rsidRDefault="0037237F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237F" w:rsidRDefault="00AA5566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5566">
        <w:rPr>
          <w:noProof/>
          <w:sz w:val="24"/>
          <w:szCs w:val="24"/>
          <w:lang w:val="en-US"/>
        </w:rPr>
        <w:pict>
          <v:shape id="Поле 17" o:spid="_x0000_s1073" type="#_x0000_t202" style="position:absolute;margin-left:562.55pt;margin-top:-8.65pt;width:218.05pt;height:255.1pt;rotation:5179375fd;z-index:251664384;visibility:visible" stroked="f" strokeweight=".5pt">
            <v:textbox style="mso-next-textbox:#Поле 17">
              <w:txbxContent>
                <w:p w:rsidR="0037237F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E324D5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3.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Общенаучны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е ориентиры педагогики</w:t>
                  </w:r>
                </w:p>
                <w:p w:rsidR="0037237F" w:rsidRDefault="0037237F" w:rsidP="0037237F">
                  <w:pPr>
                    <w:rPr>
                      <w:rFonts w:cs="Times New Roman"/>
                    </w:rPr>
                  </w:pPr>
                </w:p>
                <w:p w:rsidR="0037237F" w:rsidRPr="002816E2" w:rsidRDefault="0037237F" w:rsidP="0037237F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37237F" w:rsidRDefault="00AA5566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5566">
        <w:rPr>
          <w:noProof/>
          <w:sz w:val="24"/>
          <w:szCs w:val="24"/>
          <w:lang w:val="en-US"/>
        </w:rPr>
        <w:pict>
          <v:oval id="Овал 2" o:spid="_x0000_s1085" style="position:absolute;margin-left:314.25pt;margin-top:8pt;width:158.25pt;height:106.7pt;z-index:251676672;visibility:visible;v-text-anchor:middle" filled="f" strokeweight=".25pt"/>
        </w:pict>
      </w:r>
    </w:p>
    <w:p w:rsidR="0037237F" w:rsidRDefault="00AA5566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5566">
        <w:rPr>
          <w:rFonts w:ascii="Times New Roman" w:hAnsi="Times New Roman" w:cs="Times New Roman"/>
          <w:noProof/>
          <w:sz w:val="24"/>
          <w:szCs w:val="24"/>
          <w:lang w:val="kk-KZ"/>
        </w:rPr>
        <w:pict>
          <v:oval id="_x0000_s1081" style="position:absolute;margin-left:320.2pt;margin-top:208.55pt;width:147pt;height:101.7pt;z-index:-251643904;mso-wrap-distance-bottom:17.85pt;mso-position-horizontal-relative:margin;mso-position-vertical-relative:margin;mso-width-relative:margin;mso-height-relative:margin;v-text-anchor:middle" wrapcoords="0 0" o:allowincell="f" filled="f" fillcolor="#7ba0cd" stroked="f" strokecolor="#d3dfee" strokeweight="6pt">
            <o:lock v:ext="edit" aspectratio="t"/>
            <v:textbox style="mso-next-textbox:#_x0000_s1081" inset=".72pt,.72pt,.72pt,.72pt">
              <w:txbxContent>
                <w:p w:rsidR="0037237F" w:rsidRPr="00377EC8" w:rsidRDefault="0037237F" w:rsidP="003723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val="kk-KZ"/>
                    </w:rPr>
                  </w:pPr>
                </w:p>
                <w:p w:rsidR="0037237F" w:rsidRPr="00817B67" w:rsidRDefault="0037237F" w:rsidP="0037237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Методологические основы п</w:t>
                  </w:r>
                  <w:r w:rsidRPr="00DC00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едагогик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</w:t>
                  </w:r>
                </w:p>
              </w:txbxContent>
            </v:textbox>
            <w10:wrap type="tight" anchorx="margin" anchory="margin"/>
          </v:oval>
        </w:pict>
      </w:r>
    </w:p>
    <w:p w:rsidR="0037237F" w:rsidRDefault="00AA5566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5566">
        <w:rPr>
          <w:noProof/>
          <w:sz w:val="24"/>
          <w:szCs w:val="24"/>
          <w:lang w:val="en-US"/>
        </w:rPr>
        <w:pict>
          <v:shape id="Поле 19" o:spid="_x0000_s1074" type="#_x0000_t202" style="position:absolute;margin-left:536.55pt;margin-top:-51.55pt;width:96.7pt;height:203.5pt;rotation:5661074fd;z-index:251665408;visibility:visible" stroked="f" strokeweight=".5pt">
            <v:textbox style="mso-next-textbox:#Поле 19">
              <w:txbxContent>
                <w:p w:rsidR="0037237F" w:rsidRPr="00D67F53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D67F5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3.1.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Генезис педагогики с позиции философии науки</w:t>
                  </w:r>
                </w:p>
                <w:p w:rsidR="0037237F" w:rsidRPr="00D67F53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3.2.  Эмпирические методы научно-педагогического познания</w:t>
                  </w:r>
                </w:p>
                <w:p w:rsidR="0037237F" w:rsidRPr="00D67F53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3.3. Теоретические методы научно-педагогического познания</w:t>
                  </w:r>
                </w:p>
                <w:p w:rsidR="0037237F" w:rsidRPr="00D67F53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3.4. Научно-педагогический</w:t>
                  </w:r>
                  <w:r w:rsidRPr="00D67F5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 факт</w:t>
                  </w:r>
                </w:p>
                <w:p w:rsidR="0037237F" w:rsidRPr="002816E2" w:rsidRDefault="0037237F" w:rsidP="0037237F">
                  <w:pPr>
                    <w:spacing w:after="0" w:line="240" w:lineRule="auto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3.5. Научно-педагогикая теория</w:t>
                  </w:r>
                </w:p>
              </w:txbxContent>
            </v:textbox>
          </v:shape>
        </w:pict>
      </w:r>
    </w:p>
    <w:p w:rsidR="0037237F" w:rsidRDefault="0037237F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237F" w:rsidRDefault="00AA5566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5566">
        <w:rPr>
          <w:noProof/>
          <w:sz w:val="24"/>
          <w:szCs w:val="24"/>
          <w:lang w:val="en-US"/>
        </w:rPr>
        <w:pict>
          <v:line id="Прямая соединительная линия 12" o:spid="_x0000_s1086" style="position:absolute;flip:x;z-index:251677696;visibility:visible" from="-23.25pt,4.95pt" to="313.95pt,4.95pt"/>
        </w:pict>
      </w:r>
    </w:p>
    <w:p w:rsidR="0037237F" w:rsidRDefault="00AA5566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5566">
        <w:rPr>
          <w:noProof/>
          <w:sz w:val="24"/>
          <w:szCs w:val="24"/>
          <w:lang w:val="en-US"/>
        </w:rPr>
        <w:pict>
          <v:shape id="Поле 23" o:spid="_x0000_s1078" type="#_x0000_t202" style="position:absolute;margin-left:189.4pt;margin-top:8.95pt;width:166.2pt;height:181.6pt;z-index:251669504;visibility:visible" stroked="f" strokeweight=".5pt">
            <v:textbox style="mso-next-textbox:#Поле 23">
              <w:txbxContent>
                <w:p w:rsidR="0037237F" w:rsidRPr="00377EC8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5.1. Модель конфликта</w:t>
                  </w:r>
                </w:p>
                <w:p w:rsidR="0037237F" w:rsidRPr="00377EC8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5.1.1.Теория личности З.Фрейда</w:t>
                  </w:r>
                </w:p>
                <w:p w:rsidR="0037237F" w:rsidRPr="00377EC8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77EC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5.1.2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.</w:t>
                  </w:r>
                  <w:r w:rsidRPr="001F0EDC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Теория личности Г.С.Салливана</w:t>
                  </w:r>
                </w:p>
                <w:p w:rsidR="0037237F" w:rsidRPr="00377EC8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5.1.3.</w:t>
                  </w:r>
                  <w:r w:rsidRPr="001F0EDC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Теория личности О.Ранка</w:t>
                  </w:r>
                </w:p>
                <w:p w:rsidR="0037237F" w:rsidRPr="00377EC8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5.2. Модель самореализации</w:t>
                  </w:r>
                  <w:r w:rsidRPr="00377EC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і</w:t>
                  </w:r>
                </w:p>
                <w:p w:rsidR="0037237F" w:rsidRPr="00377EC8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5.2.1. Теория личности Э.Фромма</w:t>
                  </w:r>
                </w:p>
                <w:p w:rsidR="0037237F" w:rsidRPr="00377EC8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5.2.2.</w:t>
                  </w:r>
                  <w:r w:rsidRPr="001F0EDC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Теория личности А.Адлера</w:t>
                  </w:r>
                </w:p>
                <w:p w:rsidR="0037237F" w:rsidRPr="00377EC8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5.2.3. Теория личности К.Роджерса</w:t>
                  </w:r>
                </w:p>
                <w:p w:rsidR="0037237F" w:rsidRPr="00377EC8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77EC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.2.4. Теория личности А.Маслоу</w:t>
                  </w:r>
                </w:p>
                <w:p w:rsidR="0037237F" w:rsidRPr="00377EC8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5.3. Модель соглашения</w:t>
                  </w:r>
                </w:p>
                <w:p w:rsidR="0037237F" w:rsidRPr="00377EC8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5.3.1. Теория личности Д.Келли</w:t>
                  </w:r>
                </w:p>
                <w:p w:rsidR="0037237F" w:rsidRPr="00377EC8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77EC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3.2.</w:t>
                  </w:r>
                  <w:r w:rsidRPr="001F0EDC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Теория личности Г.Оллпорта</w:t>
                  </w:r>
                </w:p>
                <w:p w:rsidR="0037237F" w:rsidRPr="00377EC8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77EC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.4. Теория личности  в отечественнопсихологии</w:t>
                  </w:r>
                </w:p>
                <w:p w:rsidR="0037237F" w:rsidRPr="00377EC8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77EC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5.4.1.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Психолого-антропологическая теория </w:t>
                  </w:r>
                  <w:r w:rsidRPr="00377EC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Л.С.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Выготского</w:t>
                  </w:r>
                </w:p>
                <w:p w:rsidR="0037237F" w:rsidRPr="00377EC8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77EC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5.4.</w:t>
                  </w:r>
                  <w:r w:rsidRPr="001F0EDC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Теория личности  </w:t>
                  </w:r>
                  <w:r w:rsidRPr="00377EC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2.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С.Л.Рубинштейна</w:t>
                  </w:r>
                </w:p>
                <w:p w:rsidR="0037237F" w:rsidRPr="00377EC8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377EC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5.4.3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.</w:t>
                  </w:r>
                  <w:r w:rsidRPr="001F0EDC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Теория личности  А.Н.Леонтьева</w:t>
                  </w:r>
                </w:p>
                <w:p w:rsidR="0037237F" w:rsidRPr="00377EC8" w:rsidRDefault="0037237F" w:rsidP="0037237F">
                  <w:pPr>
                    <w:spacing w:after="0" w:line="240" w:lineRule="auto"/>
                    <w:rPr>
                      <w:rFonts w:cs="Times New Roman"/>
                      <w:sz w:val="16"/>
                      <w:szCs w:val="16"/>
                    </w:rPr>
                  </w:pPr>
                  <w:r w:rsidRPr="00377EC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5.4.4.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Теория личности  К.К. Платонова</w:t>
                  </w:r>
                </w:p>
              </w:txbxContent>
            </v:textbox>
          </v:shape>
        </w:pict>
      </w:r>
    </w:p>
    <w:p w:rsidR="0037237F" w:rsidRDefault="00AA5566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5566">
        <w:rPr>
          <w:noProof/>
          <w:sz w:val="24"/>
          <w:szCs w:val="24"/>
          <w:lang w:val="en-US"/>
        </w:rPr>
        <w:pict>
          <v:line id="Прямая соединительная линия 11" o:spid="_x0000_s1083" style="position:absolute;z-index:251674624;visibility:visible" from="433.55pt,2.1pt" to="649.55pt,153.6pt"/>
        </w:pict>
      </w:r>
    </w:p>
    <w:p w:rsidR="0037237F" w:rsidRDefault="0037237F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237F" w:rsidRDefault="00AA5566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5566">
        <w:rPr>
          <w:noProof/>
          <w:sz w:val="24"/>
          <w:szCs w:val="24"/>
          <w:lang w:val="en-US"/>
        </w:rPr>
        <w:pict>
          <v:line id="Прямая соединительная линия 8" o:spid="_x0000_s1088" style="position:absolute;flip:x;z-index:251679744;visibility:visible" from="378pt,4.35pt" to="396.05pt,227.2pt"/>
        </w:pict>
      </w:r>
    </w:p>
    <w:p w:rsidR="0037237F" w:rsidRDefault="0037237F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237F" w:rsidRDefault="0037237F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237F" w:rsidRDefault="0037237F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237F" w:rsidRDefault="00AA5566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5566">
        <w:rPr>
          <w:noProof/>
          <w:sz w:val="24"/>
          <w:szCs w:val="24"/>
          <w:lang w:val="en-US"/>
        </w:rPr>
        <w:pict>
          <v:shape id="Поле 22" o:spid="_x0000_s1077" type="#_x0000_t202" style="position:absolute;margin-left:43.15pt;margin-top:-23.2pt;width:263.9pt;height:316.05pt;rotation:-8451919fd;z-index:-251648000;visibility:visible" stroked="f" strokeweight=".5pt">
            <v:textbox style="mso-next-textbox:#Поле 22">
              <w:txbxContent>
                <w:p w:rsidR="0037237F" w:rsidRPr="00377EC8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5. Личность в психологии</w:t>
                  </w:r>
                </w:p>
              </w:txbxContent>
            </v:textbox>
          </v:shape>
        </w:pict>
      </w:r>
      <w:r w:rsidRPr="00AA5566">
        <w:rPr>
          <w:noProof/>
          <w:sz w:val="24"/>
          <w:szCs w:val="24"/>
          <w:lang w:val="en-US"/>
        </w:rPr>
        <w:pict>
          <v:shape id="Поле 21" o:spid="_x0000_s1076" type="#_x0000_t202" style="position:absolute;margin-left:403.5pt;margin-top:10pt;width:146.7pt;height:53.25pt;z-index:251667456;visibility:visible" stroked="f" strokeweight=".5pt">
            <v:textbox style="mso-next-textbox:#Поле 21">
              <w:txbxContent>
                <w:p w:rsidR="0037237F" w:rsidRPr="00064989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4.1. Дидактический материализм </w:t>
                  </w:r>
                </w:p>
                <w:p w:rsidR="0037237F" w:rsidRPr="00064989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4.2. Дидактический формализм </w:t>
                  </w:r>
                </w:p>
                <w:p w:rsidR="0037237F" w:rsidRPr="00064989" w:rsidRDefault="0037237F" w:rsidP="0037237F">
                  <w:pPr>
                    <w:spacing w:after="0" w:line="240" w:lineRule="auto"/>
                    <w:rPr>
                      <w:rFonts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4.3. Дидактический  утилитаризм </w:t>
                  </w:r>
                </w:p>
              </w:txbxContent>
            </v:textbox>
          </v:shape>
        </w:pict>
      </w:r>
    </w:p>
    <w:p w:rsidR="0037237F" w:rsidRDefault="0037237F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237F" w:rsidRDefault="0037237F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237F" w:rsidRDefault="0037237F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7237F" w:rsidRDefault="00AA5566" w:rsidP="003723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A5566">
        <w:rPr>
          <w:noProof/>
          <w:sz w:val="24"/>
          <w:szCs w:val="24"/>
          <w:lang w:val="en-US"/>
        </w:rPr>
        <w:pict>
          <v:shape id="Поле 20" o:spid="_x0000_s1075" type="#_x0000_t202" style="position:absolute;margin-left:396.05pt;margin-top:1.8pt;width:300.15pt;height:35.6pt;rotation:-11297515fd;z-index:251666432;visibility:visible" stroked="f" strokeweight=".5pt">
            <v:textbox style="mso-next-textbox:#Поле 20">
              <w:txbxContent>
                <w:p w:rsidR="0037237F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DC00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4.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Дидактиче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ские ориентиры педагогики</w:t>
                  </w:r>
                </w:p>
                <w:p w:rsidR="0037237F" w:rsidRDefault="0037237F" w:rsidP="0037237F">
                  <w:pPr>
                    <w:rPr>
                      <w:rFonts w:cs="Times New Roman"/>
                    </w:rPr>
                  </w:pPr>
                </w:p>
                <w:p w:rsidR="0037237F" w:rsidRPr="00DC00FA" w:rsidRDefault="0037237F" w:rsidP="0037237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DC00F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Педагогиканың дидактикалық бағдарлары</w:t>
                  </w:r>
                </w:p>
                <w:p w:rsidR="0037237F" w:rsidRDefault="0037237F" w:rsidP="0037237F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37237F" w:rsidRPr="00E324D5" w:rsidRDefault="00FB161E" w:rsidP="003723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Рис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37237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4. Методологические осно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37237F">
        <w:rPr>
          <w:rFonts w:ascii="Times New Roman" w:hAnsi="Times New Roman" w:cs="Times New Roman"/>
          <w:b/>
          <w:bCs/>
          <w:sz w:val="24"/>
          <w:szCs w:val="24"/>
          <w:lang w:val="kk-KZ"/>
        </w:rPr>
        <w:t>вы педагогики</w:t>
      </w:r>
      <w:r w:rsidR="0037237F" w:rsidRPr="00E324D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291841" w:rsidRPr="00F52928" w:rsidRDefault="00291841" w:rsidP="00F52928"/>
    <w:sectPr w:rsidR="00291841" w:rsidRPr="00F52928" w:rsidSect="00F52928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D5C" w:rsidRDefault="00985D5C" w:rsidP="00FF7CC5">
      <w:pPr>
        <w:spacing w:after="0" w:line="240" w:lineRule="auto"/>
      </w:pPr>
      <w:r>
        <w:separator/>
      </w:r>
    </w:p>
  </w:endnote>
  <w:endnote w:type="continuationSeparator" w:id="1">
    <w:p w:rsidR="00985D5C" w:rsidRDefault="00985D5C" w:rsidP="00FF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662" w:rsidRPr="00637BBE" w:rsidRDefault="00291841">
    <w:pPr>
      <w:pStyle w:val="a3"/>
      <w:jc w:val="right"/>
      <w:rPr>
        <w:lang w:val="kk-KZ"/>
      </w:rPr>
    </w:pPr>
    <w:r>
      <w:rPr>
        <w:lang w:val="kk-KZ"/>
      </w:rPr>
      <w:t>31</w:t>
    </w:r>
  </w:p>
  <w:p w:rsidR="00542662" w:rsidRDefault="00985D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D5C" w:rsidRDefault="00985D5C" w:rsidP="00FF7CC5">
      <w:pPr>
        <w:spacing w:after="0" w:line="240" w:lineRule="auto"/>
      </w:pPr>
      <w:r>
        <w:separator/>
      </w:r>
    </w:p>
  </w:footnote>
  <w:footnote w:type="continuationSeparator" w:id="1">
    <w:p w:rsidR="00985D5C" w:rsidRDefault="00985D5C" w:rsidP="00FF7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928"/>
    <w:rsid w:val="00291841"/>
    <w:rsid w:val="003172BF"/>
    <w:rsid w:val="0037237F"/>
    <w:rsid w:val="00431BE7"/>
    <w:rsid w:val="0056255F"/>
    <w:rsid w:val="00985D5C"/>
    <w:rsid w:val="00A05A04"/>
    <w:rsid w:val="00AA5566"/>
    <w:rsid w:val="00CA5F22"/>
    <w:rsid w:val="00F52928"/>
    <w:rsid w:val="00FB161E"/>
    <w:rsid w:val="00FF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"/>
    <w:basedOn w:val="a"/>
    <w:link w:val="a4"/>
    <w:uiPriority w:val="99"/>
    <w:rsid w:val="00F529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customStyle="1" w:styleId="a4">
    <w:name w:val="Нижний колонтитул Знак"/>
    <w:aliases w:val="Нижний колонтитул Знак Знак Знак Знак"/>
    <w:basedOn w:val="a0"/>
    <w:link w:val="a3"/>
    <w:uiPriority w:val="99"/>
    <w:rsid w:val="00F52928"/>
    <w:rPr>
      <w:rFonts w:ascii="Times New Roman" w:eastAsia="Times New Roman" w:hAnsi="Times New Roman" w:cs="Times New Roman"/>
      <w:sz w:val="24"/>
      <w:szCs w:val="24"/>
      <w:lang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2018-01-14T05:56:00Z</cp:lastPrinted>
  <dcterms:created xsi:type="dcterms:W3CDTF">2018-01-13T15:23:00Z</dcterms:created>
  <dcterms:modified xsi:type="dcterms:W3CDTF">2018-01-14T05:57:00Z</dcterms:modified>
</cp:coreProperties>
</file>